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06" w:rsidRDefault="00DA6806" w:rsidP="00DA68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5"/>
          <w:szCs w:val="35"/>
        </w:rPr>
      </w:pPr>
    </w:p>
    <w:p w:rsidR="00DA6806" w:rsidRDefault="00DA6806" w:rsidP="00E8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</w:p>
    <w:p w:rsidR="00A3373C" w:rsidRDefault="00A3373C" w:rsidP="00E8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</w:p>
    <w:p w:rsidR="00E86570" w:rsidRDefault="00460087" w:rsidP="00E8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 xml:space="preserve">Technology </w:t>
      </w:r>
      <w:r w:rsidR="00A3373C">
        <w:rPr>
          <w:rFonts w:ascii="Times New Roman" w:hAnsi="Times New Roman"/>
          <w:sz w:val="35"/>
          <w:szCs w:val="35"/>
        </w:rPr>
        <w:t>Review</w:t>
      </w:r>
      <w:r>
        <w:rPr>
          <w:rFonts w:ascii="Times New Roman" w:hAnsi="Times New Roman"/>
          <w:sz w:val="35"/>
          <w:szCs w:val="35"/>
        </w:rPr>
        <w:t xml:space="preserve"> Process</w:t>
      </w:r>
    </w:p>
    <w:p w:rsidR="00460087" w:rsidRDefault="00460087" w:rsidP="00E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536E4" w:rsidRPr="00F371F2" w:rsidRDefault="004536E4" w:rsidP="004536E4">
      <w:pPr>
        <w:autoSpaceDE w:val="0"/>
        <w:autoSpaceDN w:val="0"/>
        <w:adjustRightInd w:val="0"/>
        <w:spacing w:after="240" w:line="240" w:lineRule="auto"/>
        <w:rPr>
          <w:u w:val="single"/>
        </w:rPr>
      </w:pPr>
      <w:r w:rsidRPr="00F371F2">
        <w:rPr>
          <w:u w:val="single"/>
        </w:rPr>
        <w:t xml:space="preserve">Process for Review of </w:t>
      </w:r>
      <w:r w:rsidR="00DE20F3">
        <w:rPr>
          <w:u w:val="single"/>
        </w:rPr>
        <w:t>Technology</w:t>
      </w:r>
      <w:r w:rsidRPr="00F371F2">
        <w:rPr>
          <w:u w:val="single"/>
        </w:rPr>
        <w:t xml:space="preserve"> Disclosure</w:t>
      </w:r>
      <w:r w:rsidR="00DE20F3">
        <w:rPr>
          <w:u w:val="single"/>
        </w:rPr>
        <w:t xml:space="preserve"> Forms</w:t>
      </w:r>
      <w:r w:rsidRPr="00F371F2">
        <w:rPr>
          <w:u w:val="single"/>
        </w:rPr>
        <w:t xml:space="preserve"> and Determination </w:t>
      </w:r>
      <w:r w:rsidR="00F371F2" w:rsidRPr="00F371F2">
        <w:rPr>
          <w:u w:val="single"/>
        </w:rPr>
        <w:t>Regarding Patent Prosecution</w:t>
      </w:r>
    </w:p>
    <w:p w:rsidR="00460087" w:rsidRDefault="00CF0529" w:rsidP="004667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63"/>
        <w:contextualSpacing w:val="0"/>
      </w:pPr>
      <w:r>
        <w:t>Inventor</w:t>
      </w:r>
      <w:r w:rsidR="00F371F2">
        <w:t>(s)</w:t>
      </w:r>
      <w:r>
        <w:t xml:space="preserve"> s</w:t>
      </w:r>
      <w:r w:rsidR="00460087" w:rsidRPr="00460087">
        <w:t xml:space="preserve">ubmit </w:t>
      </w:r>
      <w:r w:rsidR="00A3373C">
        <w:t>Technology</w:t>
      </w:r>
      <w:r w:rsidR="00460087" w:rsidRPr="00460087">
        <w:t xml:space="preserve"> Disclosure</w:t>
      </w:r>
      <w:r>
        <w:t xml:space="preserve"> Form</w:t>
      </w:r>
      <w:r w:rsidR="00460087" w:rsidRPr="00460087">
        <w:t xml:space="preserve"> to </w:t>
      </w:r>
      <w:hyperlink r:id="rId7" w:history="1">
        <w:r w:rsidR="00460087" w:rsidRPr="00CA6A8B">
          <w:rPr>
            <w:rStyle w:val="Hyperlink"/>
            <w:u w:val="none"/>
          </w:rPr>
          <w:t>OPRA@sunypoly.edu</w:t>
        </w:r>
      </w:hyperlink>
      <w:r>
        <w:t xml:space="preserve"> with OPRA intake form.</w:t>
      </w:r>
      <w:r w:rsidR="00CA6A8B">
        <w:t xml:space="preserve">  </w:t>
      </w:r>
      <w:r>
        <w:t>TTO reviews form for completeness</w:t>
      </w:r>
      <w:r w:rsidR="00613E7E">
        <w:t xml:space="preserve"> and consults with inventor</w:t>
      </w:r>
      <w:r w:rsidR="00F371F2">
        <w:t>(s)</w:t>
      </w:r>
      <w:r w:rsidR="00613E7E">
        <w:t>, if needed</w:t>
      </w:r>
      <w:r>
        <w:t>.</w:t>
      </w:r>
    </w:p>
    <w:p w:rsidR="00CA6A8B" w:rsidRDefault="00CA6A8B" w:rsidP="00460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63"/>
        <w:contextualSpacing w:val="0"/>
      </w:pPr>
      <w:r>
        <w:t xml:space="preserve">TTO assigns </w:t>
      </w:r>
      <w:r w:rsidR="004536E4">
        <w:t>unique SUNY Poly reference number</w:t>
      </w:r>
      <w:r>
        <w:t>, enters into database, and sends receipt email to inventor</w:t>
      </w:r>
      <w:r w:rsidR="00F371F2">
        <w:t>(</w:t>
      </w:r>
      <w:r>
        <w:t>s</w:t>
      </w:r>
      <w:r w:rsidR="00F371F2">
        <w:t>)</w:t>
      </w:r>
      <w:r>
        <w:t>.</w:t>
      </w:r>
    </w:p>
    <w:p w:rsidR="00CF0529" w:rsidRDefault="004536E4" w:rsidP="00460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63"/>
        <w:contextualSpacing w:val="0"/>
      </w:pPr>
      <w:r>
        <w:t>Inventor</w:t>
      </w:r>
      <w:r w:rsidR="00F371F2">
        <w:t>(</w:t>
      </w:r>
      <w:r>
        <w:t>s</w:t>
      </w:r>
      <w:r w:rsidR="00F371F2">
        <w:t>)</w:t>
      </w:r>
      <w:r>
        <w:t xml:space="preserve"> complete and sign Technology</w:t>
      </w:r>
      <w:r w:rsidRPr="00460087">
        <w:t xml:space="preserve"> </w:t>
      </w:r>
      <w:r>
        <w:t>Disclosure Form</w:t>
      </w:r>
      <w:r w:rsidR="00CF0529">
        <w:t>.</w:t>
      </w:r>
      <w:r w:rsidR="001A5709">
        <w:t xml:space="preserve">  TTO requests and inventor(s) submit completed Technology Assessment Form.</w:t>
      </w:r>
    </w:p>
    <w:p w:rsidR="00CF0529" w:rsidRDefault="00CF0529" w:rsidP="00CC61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</w:pPr>
      <w:r>
        <w:t>TTO notifies sponsor, if any</w:t>
      </w:r>
      <w:r w:rsidR="00A3373C">
        <w:t>,</w:t>
      </w:r>
      <w:r>
        <w:t xml:space="preserve"> and if required.</w:t>
      </w:r>
      <w:r w:rsidR="00CA6A8B">
        <w:t xml:space="preserve">  </w:t>
      </w:r>
      <w:r>
        <w:t>TTO</w:t>
      </w:r>
      <w:r w:rsidR="004536E4">
        <w:t>/i</w:t>
      </w:r>
      <w:r w:rsidR="00A3373C">
        <w:t>nventor</w:t>
      </w:r>
      <w:r w:rsidR="00F371F2">
        <w:t>(s)</w:t>
      </w:r>
      <w:r w:rsidR="004536E4">
        <w:t xml:space="preserve"> review</w:t>
      </w:r>
      <w:r>
        <w:t xml:space="preserve"> for any other discl</w:t>
      </w:r>
      <w:r w:rsidR="00A3373C">
        <w:t>osure/notification requirements.</w:t>
      </w:r>
    </w:p>
    <w:p w:rsidR="00CA6A8B" w:rsidRDefault="004536E4" w:rsidP="004536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</w:pPr>
      <w:r>
        <w:t>If requested by inventor</w:t>
      </w:r>
      <w:r w:rsidR="00F371F2">
        <w:t>(s)</w:t>
      </w:r>
      <w:r>
        <w:t xml:space="preserve"> in connection with commercialization efforts, </w:t>
      </w:r>
      <w:r w:rsidR="00CA6A8B">
        <w:t xml:space="preserve">TTO </w:t>
      </w:r>
      <w:r>
        <w:t>will review</w:t>
      </w:r>
      <w:r w:rsidR="00CA6A8B">
        <w:t xml:space="preserve"> no</w:t>
      </w:r>
      <w:r>
        <w:t>n-confidential summary and post</w:t>
      </w:r>
      <w:r w:rsidR="00CA6A8B">
        <w:t xml:space="preserve"> on </w:t>
      </w:r>
      <w:r>
        <w:t xml:space="preserve">RF </w:t>
      </w:r>
      <w:r w:rsidR="00CA6A8B">
        <w:t>website</w:t>
      </w:r>
      <w:r>
        <w:t xml:space="preserve"> (</w:t>
      </w:r>
      <w:r w:rsidRPr="004536E4">
        <w:t>http://www.rfsuny.org/our-work/innovation-and-partnerships/available-technologies/</w:t>
      </w:r>
      <w:r>
        <w:t>)</w:t>
      </w:r>
      <w:r w:rsidR="00CA6A8B">
        <w:t>.</w:t>
      </w:r>
    </w:p>
    <w:p w:rsidR="00CF0529" w:rsidRDefault="00A3373C" w:rsidP="00460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63"/>
        <w:contextualSpacing w:val="0"/>
      </w:pPr>
      <w:r>
        <w:t>TTO s</w:t>
      </w:r>
      <w:r w:rsidR="00CF0529">
        <w:t>ubmit</w:t>
      </w:r>
      <w:r>
        <w:t>s</w:t>
      </w:r>
      <w:r w:rsidR="00CF0529">
        <w:t xml:space="preserve"> </w:t>
      </w:r>
      <w:r>
        <w:t>Technology</w:t>
      </w:r>
      <w:r w:rsidRPr="00460087">
        <w:t xml:space="preserve"> </w:t>
      </w:r>
      <w:r w:rsidR="00CF0529">
        <w:t xml:space="preserve">Disclosure Form </w:t>
      </w:r>
      <w:r>
        <w:t>and</w:t>
      </w:r>
      <w:r w:rsidRPr="00A3373C">
        <w:t xml:space="preserve"> </w:t>
      </w:r>
      <w:r>
        <w:t xml:space="preserve">Technology Assessment </w:t>
      </w:r>
      <w:r w:rsidR="004536E4">
        <w:t>Form</w:t>
      </w:r>
      <w:r w:rsidR="00CF0529">
        <w:t xml:space="preserve"> to Patent Review </w:t>
      </w:r>
      <w:r w:rsidR="004536E4">
        <w:t>Board.</w:t>
      </w:r>
      <w:r w:rsidR="00CF0529">
        <w:t xml:space="preserve"> </w:t>
      </w:r>
    </w:p>
    <w:p w:rsidR="00CF0529" w:rsidRDefault="004536E4" w:rsidP="00460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63"/>
        <w:contextualSpacing w:val="0"/>
      </w:pPr>
      <w:r>
        <w:t>Board</w:t>
      </w:r>
      <w:r w:rsidR="00CF0529">
        <w:t xml:space="preserve"> seeks clarification, additional information, and/or </w:t>
      </w:r>
      <w:r w:rsidR="00A3373C">
        <w:t>presentation by</w:t>
      </w:r>
      <w:r w:rsidR="00CF0529">
        <w:t xml:space="preserve"> the inventor</w:t>
      </w:r>
      <w:r>
        <w:t>(</w:t>
      </w:r>
      <w:r w:rsidR="00CF0529">
        <w:t>s</w:t>
      </w:r>
      <w:r>
        <w:t>)</w:t>
      </w:r>
      <w:r w:rsidR="00CF0529">
        <w:t>.</w:t>
      </w:r>
    </w:p>
    <w:p w:rsidR="00CF0529" w:rsidRDefault="004536E4" w:rsidP="00460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63"/>
        <w:contextualSpacing w:val="0"/>
      </w:pPr>
      <w:r>
        <w:t>Board</w:t>
      </w:r>
      <w:r w:rsidR="00CF0529">
        <w:t xml:space="preserve"> recommends pursuing (</w:t>
      </w:r>
      <w:proofErr w:type="spellStart"/>
      <w:r w:rsidR="00CF0529">
        <w:t>i</w:t>
      </w:r>
      <w:proofErr w:type="spellEnd"/>
      <w:r w:rsidR="00CF0529">
        <w:t xml:space="preserve">) provisional patent, (ii) non-provisional patent, </w:t>
      </w:r>
      <w:r>
        <w:t>(iii) </w:t>
      </w:r>
      <w:r w:rsidR="00CA6A8B">
        <w:t>improvements by inventors for commercialization potential, or</w:t>
      </w:r>
      <w:r w:rsidR="00CF0529">
        <w:t xml:space="preserve"> </w:t>
      </w:r>
      <w:proofErr w:type="gramStart"/>
      <w:r w:rsidR="00CF0529">
        <w:t>(i</w:t>
      </w:r>
      <w:r w:rsidR="00CA6A8B">
        <w:t>v</w:t>
      </w:r>
      <w:r w:rsidR="00CF0529">
        <w:t>) </w:t>
      </w:r>
      <w:r w:rsidR="00934AD9">
        <w:t>offer</w:t>
      </w:r>
      <w:proofErr w:type="gramEnd"/>
      <w:r w:rsidR="00934AD9">
        <w:t xml:space="preserve"> of </w:t>
      </w:r>
      <w:r w:rsidR="00CF0529">
        <w:t>release of technology to inventor</w:t>
      </w:r>
      <w:r>
        <w:t>(</w:t>
      </w:r>
      <w:r w:rsidR="00CF0529">
        <w:t>s</w:t>
      </w:r>
      <w:r>
        <w:t>)</w:t>
      </w:r>
      <w:r w:rsidR="00CF0529">
        <w:t>.</w:t>
      </w:r>
    </w:p>
    <w:p w:rsidR="00613E7E" w:rsidRDefault="004536E4" w:rsidP="00460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63"/>
        <w:contextualSpacing w:val="0"/>
      </w:pPr>
      <w:r>
        <w:t xml:space="preserve">TTO provides Board recommendation to </w:t>
      </w:r>
      <w:r w:rsidR="00613E7E" w:rsidRPr="004536E4">
        <w:t xml:space="preserve">Operations Manager </w:t>
      </w:r>
      <w:r w:rsidRPr="004536E4">
        <w:t>for</w:t>
      </w:r>
      <w:r>
        <w:t xml:space="preserve"> decision</w:t>
      </w:r>
      <w:r w:rsidR="00035AEE">
        <w:t>, which decision is in the complete discretion of the Operations Manager and may be influenced by any number of factors, including funding/sponsorship</w:t>
      </w:r>
      <w:r w:rsidR="00613E7E">
        <w:t>.</w:t>
      </w:r>
    </w:p>
    <w:p w:rsidR="004536E4" w:rsidRDefault="004536E4" w:rsidP="00460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63"/>
        <w:contextualSpacing w:val="0"/>
      </w:pPr>
      <w:r>
        <w:t>TTO notifies inventor(s) of and implements Operations Manager’s decision.</w:t>
      </w:r>
    </w:p>
    <w:p w:rsidR="00F371F2" w:rsidRPr="00F371F2" w:rsidRDefault="00F371F2" w:rsidP="00F371F2">
      <w:pPr>
        <w:autoSpaceDE w:val="0"/>
        <w:autoSpaceDN w:val="0"/>
        <w:adjustRightInd w:val="0"/>
        <w:spacing w:after="240" w:line="240" w:lineRule="auto"/>
        <w:rPr>
          <w:u w:val="single"/>
        </w:rPr>
      </w:pPr>
      <w:r w:rsidRPr="00F371F2">
        <w:rPr>
          <w:u w:val="single"/>
        </w:rPr>
        <w:t xml:space="preserve">Process for </w:t>
      </w:r>
      <w:r>
        <w:rPr>
          <w:u w:val="single"/>
        </w:rPr>
        <w:t xml:space="preserve">Continued </w:t>
      </w:r>
      <w:r w:rsidRPr="00F371F2">
        <w:rPr>
          <w:u w:val="single"/>
        </w:rPr>
        <w:t xml:space="preserve">Review of Patent </w:t>
      </w:r>
      <w:r w:rsidR="004B2579">
        <w:rPr>
          <w:u w:val="single"/>
        </w:rPr>
        <w:t>Portfolio</w:t>
      </w:r>
    </w:p>
    <w:p w:rsidR="00F371F2" w:rsidRDefault="00F371F2" w:rsidP="00F37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 w:val="0"/>
      </w:pPr>
      <w:r>
        <w:t xml:space="preserve">TTO </w:t>
      </w:r>
      <w:r w:rsidR="004B2579">
        <w:t xml:space="preserve">periodically </w:t>
      </w:r>
      <w:r>
        <w:t>reviews patents as issue fees and maintenance payments become due.</w:t>
      </w:r>
    </w:p>
    <w:p w:rsidR="00F371F2" w:rsidRDefault="00F371F2" w:rsidP="00F37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63"/>
        <w:contextualSpacing w:val="0"/>
      </w:pPr>
      <w:r>
        <w:t>TTO requests that inventor(s) submit updates regarding sponsorship and funding, including, as required, upd</w:t>
      </w:r>
      <w:r w:rsidR="001A5709">
        <w:t>ated Technology Assessment Form</w:t>
      </w:r>
      <w:r>
        <w:t xml:space="preserve"> or any other materials the TTO deems relevant.</w:t>
      </w:r>
    </w:p>
    <w:p w:rsidR="001B59CC" w:rsidRDefault="001B59CC" w:rsidP="001B59CC">
      <w:pPr>
        <w:pStyle w:val="ListParagraph"/>
        <w:autoSpaceDE w:val="0"/>
        <w:autoSpaceDN w:val="0"/>
        <w:adjustRightInd w:val="0"/>
        <w:spacing w:after="240" w:line="240" w:lineRule="auto"/>
        <w:ind w:left="763"/>
        <w:contextualSpacing w:val="0"/>
      </w:pPr>
    </w:p>
    <w:p w:rsidR="00057E6B" w:rsidRDefault="00057E6B" w:rsidP="00057E6B">
      <w:pPr>
        <w:autoSpaceDE w:val="0"/>
        <w:autoSpaceDN w:val="0"/>
        <w:adjustRightInd w:val="0"/>
        <w:spacing w:after="240" w:line="240" w:lineRule="auto"/>
      </w:pPr>
    </w:p>
    <w:p w:rsidR="001A5709" w:rsidRDefault="001A5709" w:rsidP="001A5709">
      <w:pPr>
        <w:autoSpaceDE w:val="0"/>
        <w:autoSpaceDN w:val="0"/>
        <w:adjustRightInd w:val="0"/>
        <w:spacing w:after="240" w:line="240" w:lineRule="auto"/>
      </w:pPr>
    </w:p>
    <w:p w:rsidR="001A5709" w:rsidRDefault="001A5709" w:rsidP="001A5709">
      <w:pPr>
        <w:autoSpaceDE w:val="0"/>
        <w:autoSpaceDN w:val="0"/>
        <w:adjustRightInd w:val="0"/>
        <w:spacing w:after="240" w:line="240" w:lineRule="auto"/>
      </w:pPr>
    </w:p>
    <w:p w:rsidR="00F371F2" w:rsidRDefault="001B59CC" w:rsidP="00F37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63"/>
        <w:contextualSpacing w:val="0"/>
      </w:pPr>
      <w:r>
        <w:t>When determined by the TTO and the Operations Manager that a patent merits further review,</w:t>
      </w:r>
      <w:r w:rsidR="00057E6B">
        <w:t xml:space="preserve"> </w:t>
      </w:r>
      <w:r w:rsidR="00F371F2">
        <w:t>TTO provides an update as to status, and any necessary materials, to the Board for review.</w:t>
      </w:r>
    </w:p>
    <w:p w:rsidR="00F371F2" w:rsidRDefault="00F371F2" w:rsidP="00F37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63"/>
        <w:contextualSpacing w:val="0"/>
      </w:pPr>
      <w:r>
        <w:t>Board seeks clarification, additional information, and/or presentation by the inventor</w:t>
      </w:r>
      <w:r w:rsidR="004B2579">
        <w:t>(s)</w:t>
      </w:r>
      <w:r>
        <w:t>.</w:t>
      </w:r>
    </w:p>
    <w:p w:rsidR="00F371F2" w:rsidRDefault="00F371F2" w:rsidP="00F37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63"/>
        <w:contextualSpacing w:val="0"/>
      </w:pPr>
      <w:r>
        <w:t>Board recommends (</w:t>
      </w:r>
      <w:proofErr w:type="spellStart"/>
      <w:r>
        <w:t>i</w:t>
      </w:r>
      <w:proofErr w:type="spellEnd"/>
      <w:r>
        <w:t xml:space="preserve">) </w:t>
      </w:r>
      <w:r w:rsidR="004B2579">
        <w:t xml:space="preserve">continuing to support patent prosecution by </w:t>
      </w:r>
      <w:r>
        <w:t xml:space="preserve">paying </w:t>
      </w:r>
      <w:r w:rsidR="004B2579">
        <w:t>relevant</w:t>
      </w:r>
      <w:r>
        <w:t xml:space="preserve"> fee(s)</w:t>
      </w:r>
      <w:r w:rsidR="004B2579">
        <w:t xml:space="preserve"> o</w:t>
      </w:r>
      <w:r>
        <w:t>r (ii</w:t>
      </w:r>
      <w:r w:rsidR="004B2579">
        <w:t xml:space="preserve">) discontinuing payment and </w:t>
      </w:r>
      <w:r w:rsidR="00934AD9">
        <w:t xml:space="preserve">offering to </w:t>
      </w:r>
      <w:r>
        <w:t>releas</w:t>
      </w:r>
      <w:r w:rsidR="00934AD9">
        <w:t>e</w:t>
      </w:r>
      <w:r>
        <w:t xml:space="preserve"> technology to the inventor.</w:t>
      </w:r>
    </w:p>
    <w:p w:rsidR="00F371F2" w:rsidRDefault="00035AEE" w:rsidP="00F37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63"/>
        <w:contextualSpacing w:val="0"/>
      </w:pPr>
      <w:r>
        <w:t xml:space="preserve">TTO provides Board recommendation to </w:t>
      </w:r>
      <w:r w:rsidRPr="004536E4">
        <w:t>Operations Manager for</w:t>
      </w:r>
      <w:r>
        <w:t xml:space="preserve"> decision, which decision is in the complete discretion of the Operations Manager and may be influenced by any number of factors, including funding/sponsorship</w:t>
      </w:r>
      <w:r w:rsidR="00F371F2">
        <w:t>.</w:t>
      </w:r>
      <w:bookmarkStart w:id="0" w:name="_GoBack"/>
      <w:bookmarkEnd w:id="0"/>
    </w:p>
    <w:p w:rsidR="00F371F2" w:rsidRDefault="00F371F2" w:rsidP="00F37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63"/>
        <w:contextualSpacing w:val="0"/>
      </w:pPr>
      <w:r>
        <w:t>TTO notifies inventor</w:t>
      </w:r>
      <w:r w:rsidR="004B2579">
        <w:t>(s)</w:t>
      </w:r>
      <w:r>
        <w:t xml:space="preserve"> of and implements Operations Manager’s decision.</w:t>
      </w:r>
    </w:p>
    <w:sectPr w:rsidR="00F371F2" w:rsidSect="00C503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06" w:rsidRDefault="00DA6806" w:rsidP="00DA6806">
      <w:pPr>
        <w:spacing w:after="0" w:line="240" w:lineRule="auto"/>
      </w:pPr>
      <w:r>
        <w:separator/>
      </w:r>
    </w:p>
  </w:endnote>
  <w:endnote w:type="continuationSeparator" w:id="0">
    <w:p w:rsidR="00DA6806" w:rsidRDefault="00DA6806" w:rsidP="00DA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06" w:rsidRDefault="00DA6806" w:rsidP="00DA6806">
      <w:pPr>
        <w:spacing w:after="0" w:line="240" w:lineRule="auto"/>
      </w:pPr>
      <w:r>
        <w:separator/>
      </w:r>
    </w:p>
  </w:footnote>
  <w:footnote w:type="continuationSeparator" w:id="0">
    <w:p w:rsidR="00DA6806" w:rsidRDefault="00DA6806" w:rsidP="00DA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06" w:rsidRDefault="00676CE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2781300</wp:posOffset>
          </wp:positionH>
          <wp:positionV relativeFrom="page">
            <wp:posOffset>548640</wp:posOffset>
          </wp:positionV>
          <wp:extent cx="3123565" cy="428625"/>
          <wp:effectExtent l="0" t="0" r="63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6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A680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-112395</wp:posOffset>
          </wp:positionV>
          <wp:extent cx="1708785" cy="1095375"/>
          <wp:effectExtent l="19050" t="0" r="5715" b="9525"/>
          <wp:wrapSquare wrapText="bothSides"/>
          <wp:docPr id="7" name="Picture 0" descr="SUNYRF_LOGOF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YRF_LOGOF_4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878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6806" w:rsidRDefault="00DA6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622"/>
    <w:multiLevelType w:val="hybridMultilevel"/>
    <w:tmpl w:val="9BF2F97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6473CF2"/>
    <w:multiLevelType w:val="hybridMultilevel"/>
    <w:tmpl w:val="9BF2F97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70"/>
    <w:rsid w:val="00001141"/>
    <w:rsid w:val="00035AEE"/>
    <w:rsid w:val="00057E6B"/>
    <w:rsid w:val="000947A8"/>
    <w:rsid w:val="000B7847"/>
    <w:rsid w:val="001043F2"/>
    <w:rsid w:val="00171A94"/>
    <w:rsid w:val="00180A41"/>
    <w:rsid w:val="001A5709"/>
    <w:rsid w:val="001B59CC"/>
    <w:rsid w:val="001F5846"/>
    <w:rsid w:val="0021425E"/>
    <w:rsid w:val="00221591"/>
    <w:rsid w:val="00304D92"/>
    <w:rsid w:val="003D5E21"/>
    <w:rsid w:val="004111D3"/>
    <w:rsid w:val="004536E4"/>
    <w:rsid w:val="00460087"/>
    <w:rsid w:val="00481A63"/>
    <w:rsid w:val="0048421A"/>
    <w:rsid w:val="004B2579"/>
    <w:rsid w:val="005B6D57"/>
    <w:rsid w:val="00611959"/>
    <w:rsid w:val="00613E7E"/>
    <w:rsid w:val="00634B0E"/>
    <w:rsid w:val="00640993"/>
    <w:rsid w:val="00676CEC"/>
    <w:rsid w:val="0073475D"/>
    <w:rsid w:val="007C10B3"/>
    <w:rsid w:val="007D48D4"/>
    <w:rsid w:val="00802DE7"/>
    <w:rsid w:val="00815E97"/>
    <w:rsid w:val="00873AE0"/>
    <w:rsid w:val="0088250B"/>
    <w:rsid w:val="00891078"/>
    <w:rsid w:val="008C6A87"/>
    <w:rsid w:val="00902024"/>
    <w:rsid w:val="00934AD9"/>
    <w:rsid w:val="009449B2"/>
    <w:rsid w:val="009B7E73"/>
    <w:rsid w:val="00A3373C"/>
    <w:rsid w:val="00A6468A"/>
    <w:rsid w:val="00AB63A2"/>
    <w:rsid w:val="00B86EA4"/>
    <w:rsid w:val="00C503A7"/>
    <w:rsid w:val="00C85A1C"/>
    <w:rsid w:val="00CA6A8B"/>
    <w:rsid w:val="00CE748C"/>
    <w:rsid w:val="00CF0529"/>
    <w:rsid w:val="00D97F10"/>
    <w:rsid w:val="00DA6806"/>
    <w:rsid w:val="00DE20F3"/>
    <w:rsid w:val="00E86570"/>
    <w:rsid w:val="00EF4B87"/>
    <w:rsid w:val="00F20E45"/>
    <w:rsid w:val="00F371F2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A114E6"/>
  <w15:docId w15:val="{4C60DA84-0E22-4589-BB05-E7E9B426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0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00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RA@sunypol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lricciut</dc:creator>
  <cp:lastModifiedBy>RF SUNY</cp:lastModifiedBy>
  <cp:revision>10</cp:revision>
  <cp:lastPrinted>2011-04-12T15:02:00Z</cp:lastPrinted>
  <dcterms:created xsi:type="dcterms:W3CDTF">2018-09-27T18:09:00Z</dcterms:created>
  <dcterms:modified xsi:type="dcterms:W3CDTF">2018-10-29T16:21:00Z</dcterms:modified>
</cp:coreProperties>
</file>