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D2359" w14:textId="77777777" w:rsidR="00DA6806" w:rsidRDefault="00DA6806" w:rsidP="00DA6806">
      <w:pPr>
        <w:autoSpaceDE w:val="0"/>
        <w:autoSpaceDN w:val="0"/>
        <w:adjustRightInd w:val="0"/>
        <w:spacing w:after="0" w:line="240" w:lineRule="auto"/>
        <w:rPr>
          <w:rFonts w:ascii="Times New Roman" w:hAnsi="Times New Roman"/>
          <w:sz w:val="35"/>
          <w:szCs w:val="35"/>
        </w:rPr>
      </w:pPr>
    </w:p>
    <w:p w14:paraId="31A1BD96" w14:textId="77777777" w:rsidR="00DA6806" w:rsidRDefault="00DA6806" w:rsidP="00E86570">
      <w:pPr>
        <w:autoSpaceDE w:val="0"/>
        <w:autoSpaceDN w:val="0"/>
        <w:adjustRightInd w:val="0"/>
        <w:spacing w:after="0" w:line="240" w:lineRule="auto"/>
        <w:jc w:val="center"/>
        <w:rPr>
          <w:rFonts w:ascii="Times New Roman" w:hAnsi="Times New Roman"/>
          <w:sz w:val="35"/>
          <w:szCs w:val="35"/>
        </w:rPr>
      </w:pPr>
    </w:p>
    <w:p w14:paraId="24F2FC6F" w14:textId="77777777" w:rsidR="00A3373C" w:rsidRDefault="00A3373C" w:rsidP="00E86570">
      <w:pPr>
        <w:autoSpaceDE w:val="0"/>
        <w:autoSpaceDN w:val="0"/>
        <w:adjustRightInd w:val="0"/>
        <w:spacing w:after="0" w:line="240" w:lineRule="auto"/>
        <w:jc w:val="center"/>
        <w:rPr>
          <w:rFonts w:ascii="Times New Roman" w:hAnsi="Times New Roman"/>
          <w:sz w:val="35"/>
          <w:szCs w:val="35"/>
        </w:rPr>
      </w:pPr>
    </w:p>
    <w:p w14:paraId="18CAF91B" w14:textId="77777777" w:rsidR="008F7C1D" w:rsidRPr="00235F9D" w:rsidRDefault="008F7C1D" w:rsidP="00E86570">
      <w:pPr>
        <w:autoSpaceDE w:val="0"/>
        <w:autoSpaceDN w:val="0"/>
        <w:adjustRightInd w:val="0"/>
        <w:spacing w:after="0" w:line="240" w:lineRule="auto"/>
        <w:jc w:val="center"/>
        <w:rPr>
          <w:rFonts w:ascii="Times New Roman" w:hAnsi="Times New Roman"/>
          <w:sz w:val="35"/>
          <w:szCs w:val="35"/>
        </w:rPr>
      </w:pPr>
      <w:r w:rsidRPr="00235F9D">
        <w:rPr>
          <w:rFonts w:ascii="Times New Roman" w:hAnsi="Times New Roman"/>
          <w:sz w:val="35"/>
          <w:szCs w:val="35"/>
        </w:rPr>
        <w:t>Preliminary Prior Art Search Guidance</w:t>
      </w:r>
    </w:p>
    <w:p w14:paraId="3DC33EED" w14:textId="77777777" w:rsidR="00460087" w:rsidRDefault="00460087" w:rsidP="00E86570">
      <w:pPr>
        <w:autoSpaceDE w:val="0"/>
        <w:autoSpaceDN w:val="0"/>
        <w:adjustRightInd w:val="0"/>
        <w:spacing w:after="0" w:line="240" w:lineRule="auto"/>
        <w:rPr>
          <w:rFonts w:ascii="Times New Roman" w:hAnsi="Times New Roman"/>
          <w:sz w:val="23"/>
          <w:szCs w:val="23"/>
        </w:rPr>
      </w:pPr>
    </w:p>
    <w:p w14:paraId="0651D3D5" w14:textId="77777777" w:rsidR="008F7C1D" w:rsidRPr="00235F9D" w:rsidRDefault="008F7C1D" w:rsidP="008F7C1D">
      <w:pPr>
        <w:spacing w:after="240"/>
        <w:jc w:val="both"/>
        <w:rPr>
          <w:rFonts w:asciiTheme="minorHAnsi" w:hAnsiTheme="minorHAnsi"/>
        </w:rPr>
      </w:pPr>
      <w:r w:rsidRPr="00235F9D">
        <w:rPr>
          <w:rFonts w:asciiTheme="minorHAnsi" w:hAnsiTheme="minorHAnsi"/>
        </w:rPr>
        <w:t xml:space="preserve">Prior Art must be disclosed to the USPTO as part of the patent application. Materials that may be prior art might include, for example, relevant patent publications, trade brochures and articles in technical or trade journals of which the applicant is aware. The consequences of failing to disclose may be severe and could include unenforceability of the entire patent. Because the duty of disclosure continues until issuance, if any, of the patent, you should notify </w:t>
      </w:r>
      <w:r w:rsidR="00BD36B9" w:rsidRPr="00235F9D">
        <w:rPr>
          <w:rFonts w:asciiTheme="minorHAnsi" w:hAnsiTheme="minorHAnsi"/>
        </w:rPr>
        <w:t>OPRA@sunypoly.edu</w:t>
      </w:r>
      <w:r w:rsidRPr="00235F9D">
        <w:rPr>
          <w:rFonts w:asciiTheme="minorHAnsi" w:hAnsiTheme="minorHAnsi"/>
        </w:rPr>
        <w:t xml:space="preserve"> if you become aware of any relevant references which were not previously disclosed to us or by us to the USPTO relating to your application. </w:t>
      </w:r>
    </w:p>
    <w:p w14:paraId="0C383BAB" w14:textId="77777777" w:rsidR="008F7C1D" w:rsidRPr="00235F9D" w:rsidRDefault="008F7C1D" w:rsidP="008F7C1D">
      <w:pPr>
        <w:jc w:val="both"/>
        <w:rPr>
          <w:rFonts w:asciiTheme="minorHAnsi" w:hAnsiTheme="minorHAnsi"/>
        </w:rPr>
      </w:pPr>
      <w:r w:rsidRPr="00235F9D">
        <w:rPr>
          <w:rFonts w:asciiTheme="minorHAnsi" w:hAnsiTheme="minorHAnsi"/>
        </w:rPr>
        <w:t xml:space="preserve">Please consider the suggested searches below as guidance in performing the preliminary patent search. Unless we receive your written disclosures or findings from any searches written instructions to the contrary beforehand, we will presume that you have no further references to add when submitting the Request for Patent form. </w:t>
      </w:r>
    </w:p>
    <w:p w14:paraId="6455C5D1" w14:textId="77777777" w:rsidR="008F7C1D" w:rsidRPr="00235F9D" w:rsidRDefault="008F7C1D" w:rsidP="00BD36B9">
      <w:pPr>
        <w:numPr>
          <w:ilvl w:val="0"/>
          <w:numId w:val="2"/>
        </w:numPr>
        <w:spacing w:after="120" w:line="240" w:lineRule="auto"/>
        <w:jc w:val="both"/>
        <w:rPr>
          <w:rFonts w:asciiTheme="minorHAnsi" w:hAnsiTheme="minorHAnsi"/>
          <w:sz w:val="20"/>
          <w:szCs w:val="20"/>
        </w:rPr>
      </w:pPr>
      <w:bookmarkStart w:id="0" w:name="_GoBack"/>
      <w:r w:rsidRPr="00235F9D">
        <w:rPr>
          <w:rFonts w:asciiTheme="minorHAnsi" w:hAnsiTheme="minorHAnsi"/>
          <w:sz w:val="20"/>
          <w:szCs w:val="20"/>
        </w:rPr>
        <w:t>Survey/knowledge of the market</w:t>
      </w:r>
    </w:p>
    <w:bookmarkEnd w:id="0"/>
    <w:p w14:paraId="4992D3B1" w14:textId="77777777" w:rsidR="00BD36B9" w:rsidRPr="00235F9D" w:rsidRDefault="00BD36B9" w:rsidP="00BD36B9">
      <w:pPr>
        <w:numPr>
          <w:ilvl w:val="0"/>
          <w:numId w:val="2"/>
        </w:numPr>
        <w:spacing w:after="120" w:line="240" w:lineRule="auto"/>
        <w:jc w:val="both"/>
        <w:rPr>
          <w:rFonts w:asciiTheme="minorHAnsi" w:hAnsiTheme="minorHAnsi"/>
          <w:sz w:val="20"/>
          <w:szCs w:val="20"/>
        </w:rPr>
      </w:pPr>
      <w:r w:rsidRPr="00235F9D">
        <w:rPr>
          <w:rFonts w:asciiTheme="minorHAnsi" w:hAnsiTheme="minorHAnsi"/>
          <w:sz w:val="20"/>
          <w:szCs w:val="20"/>
        </w:rPr>
        <w:t>Publications, journals, libraries, etc.</w:t>
      </w:r>
    </w:p>
    <w:p w14:paraId="20D0154E" w14:textId="77777777" w:rsidR="008F7C1D" w:rsidRPr="00235F9D" w:rsidRDefault="008318FB" w:rsidP="00BD36B9">
      <w:pPr>
        <w:numPr>
          <w:ilvl w:val="0"/>
          <w:numId w:val="2"/>
        </w:numPr>
        <w:spacing w:after="120" w:line="240" w:lineRule="auto"/>
        <w:jc w:val="both"/>
        <w:rPr>
          <w:rFonts w:asciiTheme="minorHAnsi" w:hAnsiTheme="minorHAnsi"/>
          <w:sz w:val="20"/>
          <w:szCs w:val="20"/>
        </w:rPr>
      </w:pPr>
      <w:hyperlink r:id="rId7" w:history="1">
        <w:r w:rsidR="008F7C1D" w:rsidRPr="00235F9D">
          <w:rPr>
            <w:rStyle w:val="Hyperlink"/>
            <w:rFonts w:asciiTheme="minorHAnsi" w:hAnsiTheme="minorHAnsi"/>
            <w:sz w:val="20"/>
            <w:szCs w:val="20"/>
          </w:rPr>
          <w:t>http://www.google.com</w:t>
        </w:r>
      </w:hyperlink>
      <w:r w:rsidR="008F7C1D" w:rsidRPr="00235F9D">
        <w:rPr>
          <w:rFonts w:asciiTheme="minorHAnsi" w:hAnsiTheme="minorHAnsi"/>
          <w:sz w:val="20"/>
          <w:szCs w:val="20"/>
        </w:rPr>
        <w:t xml:space="preserve"> </w:t>
      </w:r>
    </w:p>
    <w:p w14:paraId="69CE094E" w14:textId="77777777" w:rsidR="008F7C1D" w:rsidRPr="00235F9D" w:rsidRDefault="008318FB" w:rsidP="00BD36B9">
      <w:pPr>
        <w:numPr>
          <w:ilvl w:val="0"/>
          <w:numId w:val="2"/>
        </w:numPr>
        <w:spacing w:after="120" w:line="240" w:lineRule="auto"/>
        <w:jc w:val="both"/>
        <w:rPr>
          <w:rFonts w:asciiTheme="minorHAnsi" w:hAnsiTheme="minorHAnsi"/>
          <w:sz w:val="20"/>
          <w:szCs w:val="20"/>
        </w:rPr>
      </w:pPr>
      <w:hyperlink r:id="rId8" w:history="1">
        <w:r w:rsidR="00BD36B9" w:rsidRPr="00235F9D">
          <w:rPr>
            <w:rStyle w:val="Hyperlink"/>
            <w:rFonts w:asciiTheme="minorHAnsi" w:hAnsiTheme="minorHAnsi"/>
            <w:sz w:val="20"/>
            <w:szCs w:val="20"/>
          </w:rPr>
          <w:t>http://www.USPTO.gov</w:t>
        </w:r>
      </w:hyperlink>
      <w:r w:rsidR="008F7C1D" w:rsidRPr="00235F9D">
        <w:rPr>
          <w:rFonts w:asciiTheme="minorHAnsi" w:hAnsiTheme="minorHAnsi"/>
          <w:sz w:val="20"/>
          <w:szCs w:val="20"/>
        </w:rPr>
        <w:t xml:space="preserve"> website (use advanced search features and look at classifications for other similar patents).  You can download a reader at USPTO.gov to see the patent diagrams. If you can’t see the pdf at USPTO.gov, you can find them on freepatentsonline.com. Begin with USPTO.gov since the search engine is said to be more comprehensive. The patents referenced in the patents on freepatentsonline.com are hyperlinked so it is better to switch to this site after you find any relevant patents at USPTO.gov.  </w:t>
      </w:r>
    </w:p>
    <w:p w14:paraId="2047E97A" w14:textId="77777777" w:rsidR="008F7C1D" w:rsidRPr="00235F9D" w:rsidRDefault="008F7C1D" w:rsidP="00BD36B9">
      <w:pPr>
        <w:numPr>
          <w:ilvl w:val="1"/>
          <w:numId w:val="2"/>
        </w:numPr>
        <w:spacing w:after="120" w:line="240" w:lineRule="auto"/>
        <w:jc w:val="both"/>
        <w:rPr>
          <w:rFonts w:asciiTheme="minorHAnsi" w:hAnsiTheme="minorHAnsi"/>
          <w:sz w:val="20"/>
          <w:szCs w:val="20"/>
        </w:rPr>
      </w:pPr>
      <w:r w:rsidRPr="00235F9D">
        <w:rPr>
          <w:rFonts w:asciiTheme="minorHAnsi" w:hAnsiTheme="minorHAnsi"/>
          <w:sz w:val="20"/>
          <w:szCs w:val="20"/>
        </w:rPr>
        <w:t xml:space="preserve">Classification search searching classifications from relevant patents </w:t>
      </w:r>
      <w:hyperlink r:id="rId9" w:history="1">
        <w:r w:rsidRPr="00235F9D">
          <w:rPr>
            <w:rStyle w:val="Hyperlink"/>
            <w:rFonts w:asciiTheme="minorHAnsi" w:hAnsiTheme="minorHAnsi"/>
            <w:sz w:val="20"/>
            <w:szCs w:val="20"/>
          </w:rPr>
          <w:t>http://www.uspto.gov/web/patents/classification/selectnumwithtitle.htm</w:t>
        </w:r>
      </w:hyperlink>
      <w:r w:rsidRPr="00235F9D">
        <w:rPr>
          <w:rFonts w:asciiTheme="minorHAnsi" w:hAnsiTheme="minorHAnsi"/>
          <w:sz w:val="20"/>
          <w:szCs w:val="20"/>
        </w:rPr>
        <w:t xml:space="preserve"> </w:t>
      </w:r>
      <w:r w:rsidRPr="00235F9D">
        <w:rPr>
          <w:rFonts w:asciiTheme="minorHAnsi" w:hAnsiTheme="minorHAnsi"/>
          <w:sz w:val="20"/>
          <w:szCs w:val="20"/>
        </w:rPr>
        <w:br/>
      </w:r>
    </w:p>
    <w:p w14:paraId="01D4B5A1" w14:textId="77777777" w:rsidR="008F7C1D" w:rsidRPr="00235F9D" w:rsidRDefault="008318FB" w:rsidP="00BD36B9">
      <w:pPr>
        <w:numPr>
          <w:ilvl w:val="0"/>
          <w:numId w:val="2"/>
        </w:numPr>
        <w:spacing w:after="120" w:line="240" w:lineRule="auto"/>
        <w:jc w:val="both"/>
        <w:rPr>
          <w:rFonts w:asciiTheme="minorHAnsi" w:hAnsiTheme="minorHAnsi"/>
          <w:sz w:val="20"/>
          <w:szCs w:val="20"/>
        </w:rPr>
      </w:pPr>
      <w:hyperlink r:id="rId10" w:history="1">
        <w:r w:rsidR="00BD36B9" w:rsidRPr="00235F9D">
          <w:rPr>
            <w:rStyle w:val="Hyperlink"/>
            <w:rFonts w:asciiTheme="minorHAnsi" w:hAnsiTheme="minorHAnsi"/>
            <w:sz w:val="20"/>
            <w:szCs w:val="20"/>
          </w:rPr>
          <w:t>http://patents.google.com</w:t>
        </w:r>
      </w:hyperlink>
      <w:r w:rsidR="00BD36B9" w:rsidRPr="00235F9D">
        <w:rPr>
          <w:rFonts w:asciiTheme="minorHAnsi" w:hAnsiTheme="minorHAnsi"/>
          <w:sz w:val="20"/>
          <w:szCs w:val="20"/>
        </w:rPr>
        <w:t xml:space="preserve"> </w:t>
      </w:r>
      <w:r w:rsidR="008F7C1D" w:rsidRPr="00235F9D">
        <w:rPr>
          <w:rFonts w:asciiTheme="minorHAnsi" w:hAnsiTheme="minorHAnsi"/>
          <w:sz w:val="20"/>
          <w:szCs w:val="20"/>
        </w:rPr>
        <w:t xml:space="preserve">Google patent search. This is said to be very fast and the scope is the </w:t>
      </w:r>
      <w:proofErr w:type="gramStart"/>
      <w:r w:rsidR="008F7C1D" w:rsidRPr="00235F9D">
        <w:rPr>
          <w:rFonts w:asciiTheme="minorHAnsi" w:hAnsiTheme="minorHAnsi"/>
          <w:sz w:val="20"/>
          <w:szCs w:val="20"/>
        </w:rPr>
        <w:t>most broad</w:t>
      </w:r>
      <w:proofErr w:type="gramEnd"/>
      <w:r w:rsidR="008F7C1D" w:rsidRPr="00235F9D">
        <w:rPr>
          <w:rFonts w:asciiTheme="minorHAnsi" w:hAnsiTheme="minorHAnsi"/>
          <w:sz w:val="20"/>
          <w:szCs w:val="20"/>
        </w:rPr>
        <w:t xml:space="preserve"> but you can’t rely on it for a few reasons. It does not have that many search fields, there have been holes reported in this database and most recent patents may not be found.</w:t>
      </w:r>
    </w:p>
    <w:p w14:paraId="58489FD4" w14:textId="77777777" w:rsidR="00BD36B9" w:rsidRPr="00235F9D" w:rsidRDefault="008318FB" w:rsidP="00BD36B9">
      <w:pPr>
        <w:numPr>
          <w:ilvl w:val="0"/>
          <w:numId w:val="2"/>
        </w:numPr>
        <w:spacing w:after="120" w:line="240" w:lineRule="auto"/>
        <w:jc w:val="both"/>
        <w:rPr>
          <w:rFonts w:asciiTheme="minorHAnsi" w:hAnsiTheme="minorHAnsi"/>
          <w:sz w:val="20"/>
          <w:szCs w:val="20"/>
        </w:rPr>
      </w:pPr>
      <w:hyperlink r:id="rId11" w:history="1">
        <w:r w:rsidR="00BD36B9" w:rsidRPr="00235F9D">
          <w:rPr>
            <w:rStyle w:val="Hyperlink"/>
            <w:rFonts w:asciiTheme="minorHAnsi" w:hAnsiTheme="minorHAnsi"/>
            <w:sz w:val="20"/>
            <w:szCs w:val="20"/>
          </w:rPr>
          <w:t>http://ip.com/products/innovationq/</w:t>
        </w:r>
      </w:hyperlink>
      <w:r w:rsidR="00BD36B9" w:rsidRPr="00235F9D">
        <w:rPr>
          <w:rFonts w:asciiTheme="minorHAnsi" w:hAnsiTheme="minorHAnsi"/>
          <w:sz w:val="20"/>
          <w:szCs w:val="20"/>
        </w:rPr>
        <w:t xml:space="preserve">  With an account, you are able to search an extensive prior art database.</w:t>
      </w:r>
    </w:p>
    <w:p w14:paraId="752866A6" w14:textId="77777777" w:rsidR="008F7C1D" w:rsidRPr="00235F9D" w:rsidRDefault="008318FB" w:rsidP="00BD36B9">
      <w:pPr>
        <w:numPr>
          <w:ilvl w:val="0"/>
          <w:numId w:val="2"/>
        </w:numPr>
        <w:spacing w:after="120" w:line="240" w:lineRule="auto"/>
        <w:jc w:val="both"/>
        <w:rPr>
          <w:rFonts w:asciiTheme="minorHAnsi" w:hAnsiTheme="minorHAnsi"/>
          <w:sz w:val="20"/>
          <w:szCs w:val="20"/>
        </w:rPr>
      </w:pPr>
      <w:hyperlink r:id="rId12" w:history="1">
        <w:r w:rsidR="008F7C1D" w:rsidRPr="00235F9D">
          <w:rPr>
            <w:rStyle w:val="Hyperlink"/>
            <w:rFonts w:asciiTheme="minorHAnsi" w:hAnsiTheme="minorHAnsi"/>
            <w:sz w:val="20"/>
            <w:szCs w:val="20"/>
          </w:rPr>
          <w:t>http://www.freepatentsonline.com/</w:t>
        </w:r>
      </w:hyperlink>
      <w:r w:rsidR="008F7C1D" w:rsidRPr="00235F9D">
        <w:rPr>
          <w:rFonts w:asciiTheme="minorHAnsi" w:hAnsiTheme="minorHAnsi"/>
          <w:sz w:val="20"/>
          <w:szCs w:val="20"/>
        </w:rPr>
        <w:t xml:space="preserve">  Free patents Online from US 4000000; updated as new patents are published by the USPTO.</w:t>
      </w:r>
    </w:p>
    <w:p w14:paraId="29F6EEF5" w14:textId="77777777" w:rsidR="008F7C1D" w:rsidRPr="00235F9D" w:rsidRDefault="008318FB" w:rsidP="00BD36B9">
      <w:pPr>
        <w:numPr>
          <w:ilvl w:val="0"/>
          <w:numId w:val="2"/>
        </w:numPr>
        <w:spacing w:after="120" w:line="240" w:lineRule="auto"/>
        <w:jc w:val="both"/>
        <w:rPr>
          <w:rFonts w:asciiTheme="minorHAnsi" w:hAnsiTheme="minorHAnsi"/>
          <w:sz w:val="20"/>
          <w:szCs w:val="20"/>
        </w:rPr>
      </w:pPr>
      <w:hyperlink r:id="rId13" w:history="1">
        <w:r w:rsidR="008F7C1D" w:rsidRPr="00235F9D">
          <w:rPr>
            <w:rStyle w:val="Hyperlink"/>
            <w:rFonts w:asciiTheme="minorHAnsi" w:hAnsiTheme="minorHAnsi"/>
            <w:sz w:val="20"/>
            <w:szCs w:val="20"/>
          </w:rPr>
          <w:t>http://www.wipo.int/ipdl/en/</w:t>
        </w:r>
      </w:hyperlink>
      <w:r w:rsidR="008F7C1D" w:rsidRPr="00235F9D">
        <w:rPr>
          <w:rFonts w:asciiTheme="minorHAnsi" w:hAnsiTheme="minorHAnsi"/>
          <w:sz w:val="20"/>
          <w:szCs w:val="20"/>
        </w:rPr>
        <w:t xml:space="preserve">  WIPO’s Intellectual Property Digital Library.</w:t>
      </w:r>
    </w:p>
    <w:p w14:paraId="013A0234" w14:textId="77777777" w:rsidR="008F7C1D" w:rsidRPr="00235F9D" w:rsidRDefault="008318FB" w:rsidP="00BD36B9">
      <w:pPr>
        <w:numPr>
          <w:ilvl w:val="0"/>
          <w:numId w:val="2"/>
        </w:numPr>
        <w:spacing w:after="120" w:line="240" w:lineRule="auto"/>
        <w:jc w:val="both"/>
        <w:rPr>
          <w:rFonts w:asciiTheme="minorHAnsi" w:hAnsiTheme="minorHAnsi"/>
          <w:sz w:val="20"/>
          <w:szCs w:val="20"/>
        </w:rPr>
      </w:pPr>
      <w:hyperlink r:id="rId14" w:history="1">
        <w:r w:rsidR="008F7C1D" w:rsidRPr="00235F9D">
          <w:rPr>
            <w:rStyle w:val="Hyperlink"/>
            <w:rFonts w:asciiTheme="minorHAnsi" w:hAnsiTheme="minorHAnsi"/>
            <w:sz w:val="20"/>
            <w:szCs w:val="20"/>
          </w:rPr>
          <w:t>http://www.wipo.int/pctdb/en/search-adv.jsp</w:t>
        </w:r>
      </w:hyperlink>
      <w:r w:rsidR="008F7C1D" w:rsidRPr="00235F9D">
        <w:rPr>
          <w:rFonts w:asciiTheme="minorHAnsi" w:hAnsiTheme="minorHAnsi"/>
          <w:sz w:val="20"/>
          <w:szCs w:val="20"/>
        </w:rPr>
        <w:t xml:space="preserve"> PCT Advanced Search (front page data w/ drawings).</w:t>
      </w:r>
    </w:p>
    <w:p w14:paraId="29732629" w14:textId="77777777" w:rsidR="008F7C1D" w:rsidRPr="00235F9D" w:rsidRDefault="008318FB" w:rsidP="00BD36B9">
      <w:pPr>
        <w:numPr>
          <w:ilvl w:val="0"/>
          <w:numId w:val="2"/>
        </w:numPr>
        <w:spacing w:after="120" w:line="240" w:lineRule="auto"/>
        <w:jc w:val="both"/>
        <w:rPr>
          <w:rFonts w:asciiTheme="minorHAnsi" w:hAnsiTheme="minorHAnsi"/>
          <w:sz w:val="20"/>
          <w:szCs w:val="20"/>
        </w:rPr>
      </w:pPr>
      <w:hyperlink r:id="rId15" w:history="1">
        <w:r w:rsidR="008F7C1D" w:rsidRPr="00235F9D">
          <w:rPr>
            <w:rStyle w:val="Hyperlink"/>
            <w:rFonts w:asciiTheme="minorHAnsi" w:hAnsiTheme="minorHAnsi"/>
            <w:sz w:val="20"/>
            <w:szCs w:val="20"/>
          </w:rPr>
          <w:t>http://ep.espacenet.com/</w:t>
        </w:r>
      </w:hyperlink>
      <w:r w:rsidR="008F7C1D" w:rsidRPr="00235F9D">
        <w:rPr>
          <w:rFonts w:asciiTheme="minorHAnsi" w:hAnsiTheme="minorHAnsi"/>
          <w:sz w:val="20"/>
          <w:szCs w:val="20"/>
        </w:rPr>
        <w:t xml:space="preserve">  </w:t>
      </w:r>
      <w:proofErr w:type="spellStart"/>
      <w:r w:rsidR="008F7C1D" w:rsidRPr="00235F9D">
        <w:rPr>
          <w:rFonts w:asciiTheme="minorHAnsi" w:hAnsiTheme="minorHAnsi"/>
          <w:sz w:val="20"/>
          <w:szCs w:val="20"/>
        </w:rPr>
        <w:t>Esp@ceNet</w:t>
      </w:r>
      <w:proofErr w:type="spellEnd"/>
      <w:r w:rsidR="008F7C1D" w:rsidRPr="00235F9D">
        <w:rPr>
          <w:rFonts w:asciiTheme="minorHAnsi" w:hAnsiTheme="minorHAnsi"/>
          <w:sz w:val="20"/>
          <w:szCs w:val="20"/>
        </w:rPr>
        <w:t xml:space="preserve"> (European Patent Office with full pdf images of patents, including US).</w:t>
      </w:r>
    </w:p>
    <w:p w14:paraId="418BBF3F" w14:textId="77777777" w:rsidR="008F7C1D" w:rsidRPr="00235F9D" w:rsidRDefault="008318FB" w:rsidP="00BD36B9">
      <w:pPr>
        <w:numPr>
          <w:ilvl w:val="0"/>
          <w:numId w:val="2"/>
        </w:numPr>
        <w:spacing w:after="120" w:line="240" w:lineRule="auto"/>
        <w:jc w:val="both"/>
        <w:rPr>
          <w:rFonts w:asciiTheme="minorHAnsi" w:hAnsiTheme="minorHAnsi"/>
          <w:sz w:val="20"/>
          <w:szCs w:val="20"/>
        </w:rPr>
      </w:pPr>
      <w:hyperlink r:id="rId16" w:history="1">
        <w:r w:rsidR="008F7C1D" w:rsidRPr="00235F9D">
          <w:rPr>
            <w:rStyle w:val="Hyperlink"/>
            <w:rFonts w:asciiTheme="minorHAnsi" w:hAnsiTheme="minorHAnsi"/>
            <w:sz w:val="20"/>
            <w:szCs w:val="20"/>
          </w:rPr>
          <w:t>http://www.aes.org/aeshc/patent.search/patents-from-depatisnet.html</w:t>
        </w:r>
      </w:hyperlink>
      <w:r w:rsidR="008F7C1D" w:rsidRPr="00235F9D">
        <w:rPr>
          <w:rFonts w:asciiTheme="minorHAnsi" w:hAnsiTheme="minorHAnsi"/>
          <w:sz w:val="20"/>
          <w:szCs w:val="20"/>
        </w:rPr>
        <w:t>DEPATISnet (especially good for German patents).</w:t>
      </w:r>
    </w:p>
    <w:p w14:paraId="2934BCC0" w14:textId="77777777" w:rsidR="00613E7E" w:rsidRPr="00235F9D" w:rsidRDefault="008318FB" w:rsidP="00566923">
      <w:pPr>
        <w:numPr>
          <w:ilvl w:val="0"/>
          <w:numId w:val="2"/>
        </w:numPr>
        <w:autoSpaceDE w:val="0"/>
        <w:autoSpaceDN w:val="0"/>
        <w:adjustRightInd w:val="0"/>
        <w:spacing w:after="240" w:line="240" w:lineRule="auto"/>
        <w:ind w:left="763"/>
        <w:jc w:val="both"/>
        <w:rPr>
          <w:rFonts w:asciiTheme="minorHAnsi" w:hAnsiTheme="minorHAnsi"/>
        </w:rPr>
      </w:pPr>
      <w:hyperlink r:id="rId17" w:history="1">
        <w:r w:rsidR="008F7C1D" w:rsidRPr="00235F9D">
          <w:rPr>
            <w:rStyle w:val="Hyperlink"/>
            <w:rFonts w:asciiTheme="minorHAnsi" w:hAnsiTheme="minorHAnsi"/>
            <w:sz w:val="20"/>
            <w:szCs w:val="20"/>
          </w:rPr>
          <w:t>http://www.delphion.com/?gclid=CIHAicnR2psCFSBN5QodnmxT-w</w:t>
        </w:r>
      </w:hyperlink>
      <w:r w:rsidR="008F7C1D" w:rsidRPr="00235F9D">
        <w:rPr>
          <w:rFonts w:asciiTheme="minorHAnsi" w:hAnsiTheme="minorHAnsi"/>
          <w:sz w:val="20"/>
          <w:szCs w:val="20"/>
        </w:rPr>
        <w:t xml:space="preserve"> </w:t>
      </w:r>
      <w:proofErr w:type="spellStart"/>
      <w:r w:rsidR="008F7C1D" w:rsidRPr="00235F9D">
        <w:rPr>
          <w:rFonts w:asciiTheme="minorHAnsi" w:hAnsiTheme="minorHAnsi"/>
          <w:sz w:val="20"/>
          <w:szCs w:val="20"/>
        </w:rPr>
        <w:t>Delphion</w:t>
      </w:r>
      <w:proofErr w:type="spellEnd"/>
      <w:r w:rsidR="00235F9D">
        <w:rPr>
          <w:rFonts w:asciiTheme="minorHAnsi" w:hAnsiTheme="minorHAnsi"/>
          <w:sz w:val="20"/>
          <w:szCs w:val="20"/>
        </w:rPr>
        <w:t>.</w:t>
      </w:r>
    </w:p>
    <w:sectPr w:rsidR="00613E7E" w:rsidRPr="00235F9D" w:rsidSect="008F7C1D">
      <w:headerReference w:type="default" r:id="rId18"/>
      <w:head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85D42" w14:textId="77777777" w:rsidR="00DA6806" w:rsidRDefault="00DA6806" w:rsidP="00DA6806">
      <w:pPr>
        <w:spacing w:after="0" w:line="240" w:lineRule="auto"/>
      </w:pPr>
      <w:r>
        <w:separator/>
      </w:r>
    </w:p>
  </w:endnote>
  <w:endnote w:type="continuationSeparator" w:id="0">
    <w:p w14:paraId="701B62AB" w14:textId="77777777" w:rsidR="00DA6806" w:rsidRDefault="00DA6806" w:rsidP="00DA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9E046" w14:textId="77777777" w:rsidR="00DA6806" w:rsidRDefault="00DA6806" w:rsidP="00DA6806">
      <w:pPr>
        <w:spacing w:after="0" w:line="240" w:lineRule="auto"/>
      </w:pPr>
      <w:r>
        <w:separator/>
      </w:r>
    </w:p>
  </w:footnote>
  <w:footnote w:type="continuationSeparator" w:id="0">
    <w:p w14:paraId="525D8BF1" w14:textId="77777777" w:rsidR="00DA6806" w:rsidRDefault="00DA6806" w:rsidP="00DA6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CAFF" w14:textId="77777777" w:rsidR="00DA6806" w:rsidRDefault="00DA6806">
    <w:pPr>
      <w:pStyle w:val="Header"/>
    </w:pPr>
  </w:p>
  <w:p w14:paraId="4262497D" w14:textId="77777777" w:rsidR="00DA6806" w:rsidRDefault="00DA6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3E78" w14:textId="77777777" w:rsidR="00BD36B9" w:rsidRDefault="00235F9D">
    <w:pPr>
      <w:pStyle w:val="Header"/>
    </w:pPr>
    <w:r>
      <w:rPr>
        <w:noProof/>
      </w:rPr>
      <w:drawing>
        <wp:anchor distT="0" distB="0" distL="114300" distR="114300" simplePos="0" relativeHeight="251660288" behindDoc="0" locked="0" layoutInCell="1" allowOverlap="1" wp14:anchorId="34FC9221" wp14:editId="587EC1AC">
          <wp:simplePos x="0" y="0"/>
          <wp:positionH relativeFrom="column">
            <wp:posOffset>2788920</wp:posOffset>
          </wp:positionH>
          <wp:positionV relativeFrom="page">
            <wp:posOffset>533400</wp:posOffset>
          </wp:positionV>
          <wp:extent cx="3123565" cy="4286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428625"/>
                  </a:xfrm>
                  <a:prstGeom prst="rect">
                    <a:avLst/>
                  </a:prstGeom>
                  <a:noFill/>
                </pic:spPr>
              </pic:pic>
            </a:graphicData>
          </a:graphic>
        </wp:anchor>
      </w:drawing>
    </w:r>
    <w:r w:rsidR="00BD36B9" w:rsidRPr="00DA6806">
      <w:rPr>
        <w:noProof/>
      </w:rPr>
      <w:drawing>
        <wp:anchor distT="0" distB="0" distL="114300" distR="114300" simplePos="0" relativeHeight="251659264" behindDoc="0" locked="0" layoutInCell="1" allowOverlap="1" wp14:anchorId="11D8BA7B" wp14:editId="4276AFBD">
          <wp:simplePos x="0" y="0"/>
          <wp:positionH relativeFrom="column">
            <wp:posOffset>-7620</wp:posOffset>
          </wp:positionH>
          <wp:positionV relativeFrom="paragraph">
            <wp:posOffset>-112395</wp:posOffset>
          </wp:positionV>
          <wp:extent cx="1708785" cy="1095375"/>
          <wp:effectExtent l="19050" t="0" r="5715" b="9525"/>
          <wp:wrapSquare wrapText="bothSides"/>
          <wp:docPr id="7" name="Picture 0" descr="SUNYRF_LOGO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RF_LOGOF_4C.jpg"/>
                  <pic:cNvPicPr/>
                </pic:nvPicPr>
                <pic:blipFill>
                  <a:blip r:embed="rId2"/>
                  <a:stretch>
                    <a:fillRect/>
                  </a:stretch>
                </pic:blipFill>
                <pic:spPr>
                  <a:xfrm>
                    <a:off x="0" y="0"/>
                    <a:ext cx="1708785" cy="1095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73CF2"/>
    <w:multiLevelType w:val="hybridMultilevel"/>
    <w:tmpl w:val="9BF2F974"/>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67FB4EA1"/>
    <w:multiLevelType w:val="hybridMultilevel"/>
    <w:tmpl w:val="556215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0szQyMTA1NzQxNDJX0lEKTi0uzszPAykwrAUAkQJbUSwAAAA="/>
  </w:docVars>
  <w:rsids>
    <w:rsidRoot w:val="00E86570"/>
    <w:rsid w:val="00001141"/>
    <w:rsid w:val="000947A8"/>
    <w:rsid w:val="000B7847"/>
    <w:rsid w:val="001043F2"/>
    <w:rsid w:val="00171A94"/>
    <w:rsid w:val="001F5846"/>
    <w:rsid w:val="0021425E"/>
    <w:rsid w:val="00221591"/>
    <w:rsid w:val="00235F9D"/>
    <w:rsid w:val="003D5E21"/>
    <w:rsid w:val="004111D3"/>
    <w:rsid w:val="00460087"/>
    <w:rsid w:val="00481A63"/>
    <w:rsid w:val="0048421A"/>
    <w:rsid w:val="004914CB"/>
    <w:rsid w:val="005B6D57"/>
    <w:rsid w:val="00611959"/>
    <w:rsid w:val="00613E7E"/>
    <w:rsid w:val="00634B0E"/>
    <w:rsid w:val="00640993"/>
    <w:rsid w:val="0073475D"/>
    <w:rsid w:val="007C10B3"/>
    <w:rsid w:val="007D48D4"/>
    <w:rsid w:val="00802DE7"/>
    <w:rsid w:val="00815E97"/>
    <w:rsid w:val="008318FB"/>
    <w:rsid w:val="00873AE0"/>
    <w:rsid w:val="0088250B"/>
    <w:rsid w:val="00891078"/>
    <w:rsid w:val="008C6A87"/>
    <w:rsid w:val="008F7C1D"/>
    <w:rsid w:val="00902024"/>
    <w:rsid w:val="009449B2"/>
    <w:rsid w:val="00956C0F"/>
    <w:rsid w:val="009B7E73"/>
    <w:rsid w:val="00A3373C"/>
    <w:rsid w:val="00A6468A"/>
    <w:rsid w:val="00BD36B9"/>
    <w:rsid w:val="00C503A7"/>
    <w:rsid w:val="00C85A1C"/>
    <w:rsid w:val="00CE748C"/>
    <w:rsid w:val="00CF0529"/>
    <w:rsid w:val="00D97F10"/>
    <w:rsid w:val="00DA6806"/>
    <w:rsid w:val="00E86570"/>
    <w:rsid w:val="00EF4B87"/>
    <w:rsid w:val="00F20E45"/>
    <w:rsid w:val="00F8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6DE83"/>
  <w15:docId w15:val="{4C60DA84-0E22-4589-BB05-E7E9B426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3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570"/>
    <w:pPr>
      <w:ind w:left="720"/>
      <w:contextualSpacing/>
    </w:pPr>
  </w:style>
  <w:style w:type="paragraph" w:styleId="BalloonText">
    <w:name w:val="Balloon Text"/>
    <w:basedOn w:val="Normal"/>
    <w:link w:val="BalloonTextChar"/>
    <w:uiPriority w:val="99"/>
    <w:semiHidden/>
    <w:unhideWhenUsed/>
    <w:rsid w:val="0081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97"/>
    <w:rPr>
      <w:rFonts w:ascii="Tahoma" w:hAnsi="Tahoma" w:cs="Tahoma"/>
      <w:sz w:val="16"/>
      <w:szCs w:val="16"/>
    </w:rPr>
  </w:style>
  <w:style w:type="paragraph" w:styleId="Header">
    <w:name w:val="header"/>
    <w:basedOn w:val="Normal"/>
    <w:link w:val="HeaderChar"/>
    <w:uiPriority w:val="99"/>
    <w:unhideWhenUsed/>
    <w:rsid w:val="00DA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806"/>
    <w:rPr>
      <w:sz w:val="22"/>
      <w:szCs w:val="22"/>
    </w:rPr>
  </w:style>
  <w:style w:type="paragraph" w:styleId="Footer">
    <w:name w:val="footer"/>
    <w:basedOn w:val="Normal"/>
    <w:link w:val="FooterChar"/>
    <w:uiPriority w:val="99"/>
    <w:unhideWhenUsed/>
    <w:rsid w:val="00DA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806"/>
    <w:rPr>
      <w:sz w:val="22"/>
      <w:szCs w:val="22"/>
    </w:rPr>
  </w:style>
  <w:style w:type="character" w:styleId="Hyperlink">
    <w:name w:val="Hyperlink"/>
    <w:basedOn w:val="DefaultParagraphFont"/>
    <w:uiPriority w:val="99"/>
    <w:unhideWhenUsed/>
    <w:rsid w:val="00460087"/>
    <w:rPr>
      <w:color w:val="0000FF" w:themeColor="hyperlink"/>
      <w:u w:val="single"/>
    </w:rPr>
  </w:style>
  <w:style w:type="character" w:styleId="FollowedHyperlink">
    <w:name w:val="FollowedHyperlink"/>
    <w:basedOn w:val="DefaultParagraphFont"/>
    <w:uiPriority w:val="99"/>
    <w:semiHidden/>
    <w:unhideWhenUsed/>
    <w:rsid w:val="00BD3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4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TO.gov" TargetMode="External"/><Relationship Id="rId13" Type="http://schemas.openxmlformats.org/officeDocument/2006/relationships/hyperlink" Target="http://www.wipo.int/ipdl/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m/" TargetMode="External"/><Relationship Id="rId12" Type="http://schemas.openxmlformats.org/officeDocument/2006/relationships/hyperlink" Target="http://www.freepatentsonline.com/" TargetMode="External"/><Relationship Id="rId17" Type="http://schemas.openxmlformats.org/officeDocument/2006/relationships/hyperlink" Target="http://www.delphion.com/?gclid=CIHAicnR2psCFSBN5QodnmxT-w" TargetMode="External"/><Relationship Id="rId2" Type="http://schemas.openxmlformats.org/officeDocument/2006/relationships/styles" Target="styles.xml"/><Relationship Id="rId16" Type="http://schemas.openxmlformats.org/officeDocument/2006/relationships/hyperlink" Target="http://www.aes.org/aeshc/patent.search/patents-from-depatisne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p.com/products/innovationq/" TargetMode="External"/><Relationship Id="rId5" Type="http://schemas.openxmlformats.org/officeDocument/2006/relationships/footnotes" Target="footnotes.xml"/><Relationship Id="rId15" Type="http://schemas.openxmlformats.org/officeDocument/2006/relationships/hyperlink" Target="http://ep.espacenet.com/" TargetMode="External"/><Relationship Id="rId10" Type="http://schemas.openxmlformats.org/officeDocument/2006/relationships/hyperlink" Target="http://patents.google.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spto.gov/web/patents/classification/selectnumwithtitle.htm" TargetMode="External"/><Relationship Id="rId14" Type="http://schemas.openxmlformats.org/officeDocument/2006/relationships/hyperlink" Target="http://www.wipo.int/pctdb/en/search-adv.j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lricciut</dc:creator>
  <cp:lastModifiedBy>Mroz, Matthew</cp:lastModifiedBy>
  <cp:revision>2</cp:revision>
  <cp:lastPrinted>2011-04-12T15:02:00Z</cp:lastPrinted>
  <dcterms:created xsi:type="dcterms:W3CDTF">2019-06-25T20:47:00Z</dcterms:created>
  <dcterms:modified xsi:type="dcterms:W3CDTF">2019-06-25T20:47:00Z</dcterms:modified>
</cp:coreProperties>
</file>